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202</w:t>
      </w:r>
      <w:r>
        <w:rPr>
          <w:rFonts w:hint="eastAsia" w:ascii="宋体" w:hAnsi="宋体"/>
          <w:sz w:val="24"/>
          <w:szCs w:val="24"/>
          <w:lang w:val="en-US" w:eastAsia="zh-CN"/>
        </w:rPr>
        <w:t>3</w:t>
      </w:r>
      <w:r>
        <w:rPr>
          <w:rFonts w:hint="eastAsia" w:ascii="宋体" w:hAnsi="宋体"/>
          <w:sz w:val="24"/>
          <w:szCs w:val="24"/>
          <w:lang w:val="zh-CN"/>
        </w:rPr>
        <w:t>年度</w:t>
      </w:r>
    </w:p>
    <w:p>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甘肃省农业广播电视学校华池分校部门决算</w:t>
      </w: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pPr>
        <w:keepNext w:val="0"/>
        <w:keepLines w:val="0"/>
        <w:pageBreakBefore w:val="0"/>
        <w:widowControl/>
        <w:kinsoku/>
        <w:wordWrap/>
        <w:overflowPunct/>
        <w:topLinePunct w:val="0"/>
        <w:autoSpaceDE/>
        <w:autoSpaceDN/>
        <w:bidi w:val="0"/>
        <w:adjustRightInd/>
        <w:snapToGrid/>
        <w:spacing w:beforeLines="0" w:afterLines="0"/>
        <w:jc w:val="left"/>
        <w:textAlignment w:val="auto"/>
        <w:rPr>
          <w:rFonts w:hint="eastAsia" w:ascii="宋体" w:hAnsi="宋体"/>
          <w:color w:val="auto"/>
          <w:sz w:val="24"/>
          <w:szCs w:val="24"/>
          <w:lang w:val="zh-CN"/>
        </w:rPr>
      </w:pPr>
      <w:r>
        <w:rPr>
          <w:rFonts w:hint="eastAsia" w:ascii="宋体" w:hAnsi="宋体"/>
          <w:color w:val="auto"/>
          <w:sz w:val="24"/>
          <w:szCs w:val="24"/>
          <w:lang w:val="zh-CN"/>
        </w:rPr>
        <w:t>主要职责是:承担高素质农民培育、</w:t>
      </w:r>
      <w:r>
        <w:rPr>
          <w:rFonts w:hint="eastAsia" w:ascii="宋体" w:hAnsi="宋体"/>
          <w:color w:val="auto"/>
          <w:sz w:val="24"/>
          <w:szCs w:val="24"/>
          <w:lang w:val="en-US" w:eastAsia="zh-CN"/>
        </w:rPr>
        <w:t>农村产业致富带头人、乡村振兴人才培训、</w:t>
      </w:r>
      <w:r>
        <w:rPr>
          <w:rFonts w:hint="eastAsia" w:ascii="宋体" w:hAnsi="宋体"/>
          <w:color w:val="auto"/>
          <w:sz w:val="24"/>
          <w:szCs w:val="24"/>
          <w:lang w:val="zh-CN"/>
        </w:rPr>
        <w:t>各种实用技术培训等。</w:t>
      </w:r>
    </w:p>
    <w:p>
      <w:pPr>
        <w:keepNext w:val="0"/>
        <w:keepLines w:val="0"/>
        <w:pageBreakBefore w:val="0"/>
        <w:widowControl/>
        <w:kinsoku/>
        <w:wordWrap/>
        <w:overflowPunct/>
        <w:topLinePunct w:val="0"/>
        <w:autoSpaceDE/>
        <w:autoSpaceDN/>
        <w:bidi w:val="0"/>
        <w:adjustRightInd/>
        <w:snapToGrid/>
        <w:spacing w:beforeLines="0" w:afterLines="0"/>
        <w:jc w:val="left"/>
        <w:textAlignment w:val="auto"/>
        <w:rPr>
          <w:rFonts w:hint="eastAsia" w:ascii="宋体" w:hAnsi="宋体"/>
          <w:color w:val="auto"/>
          <w:sz w:val="24"/>
          <w:szCs w:val="24"/>
          <w:lang w:val="zh-CN"/>
        </w:rPr>
      </w:pPr>
      <w:r>
        <w:rPr>
          <w:rFonts w:hint="eastAsia" w:ascii="宋体" w:hAnsi="宋体"/>
          <w:color w:val="auto"/>
          <w:sz w:val="24"/>
          <w:szCs w:val="24"/>
          <w:lang w:val="zh-CN"/>
        </w:rPr>
        <w:t>二、机构设置</w:t>
      </w:r>
    </w:p>
    <w:p>
      <w:pPr>
        <w:keepNext w:val="0"/>
        <w:keepLines w:val="0"/>
        <w:pageBreakBefore w:val="0"/>
        <w:widowControl/>
        <w:kinsoku/>
        <w:wordWrap/>
        <w:overflowPunct/>
        <w:topLinePunct w:val="0"/>
        <w:autoSpaceDE/>
        <w:autoSpaceDN/>
        <w:bidi w:val="0"/>
        <w:adjustRightInd/>
        <w:snapToGrid/>
        <w:spacing w:beforeLines="0" w:afterLines="0"/>
        <w:jc w:val="left"/>
        <w:textAlignment w:val="auto"/>
        <w:rPr>
          <w:rFonts w:hint="default" w:ascii="宋体" w:hAnsi="宋体" w:eastAsia="宋体"/>
          <w:color w:val="auto"/>
          <w:sz w:val="24"/>
          <w:szCs w:val="24"/>
          <w:lang w:val="en-US" w:eastAsia="zh-CN"/>
        </w:rPr>
      </w:pPr>
      <w:r>
        <w:rPr>
          <w:rFonts w:hint="eastAsia" w:ascii="宋体" w:hAnsi="宋体"/>
          <w:color w:val="auto"/>
          <w:sz w:val="24"/>
          <w:szCs w:val="24"/>
          <w:lang w:val="zh-CN"/>
        </w:rPr>
        <w:t>机构情况。</w:t>
      </w:r>
      <w:r>
        <w:rPr>
          <w:rFonts w:hint="eastAsia" w:ascii="宋体" w:hAnsi="宋体"/>
          <w:color w:val="auto"/>
          <w:sz w:val="24"/>
          <w:szCs w:val="24"/>
          <w:lang w:val="zh-CN" w:eastAsia="zh-CN"/>
        </w:rPr>
        <w:t>甘肃省农业广播电视学校华池分校</w:t>
      </w:r>
      <w:r>
        <w:rPr>
          <w:rFonts w:hint="eastAsia" w:ascii="宋体" w:hAnsi="宋体"/>
          <w:color w:val="auto"/>
          <w:sz w:val="24"/>
          <w:szCs w:val="24"/>
          <w:lang w:val="en-US" w:eastAsia="zh-CN"/>
        </w:rPr>
        <w:t>成立于1984年，隶属于华池县农业农村局，</w:t>
      </w:r>
      <w:r>
        <w:rPr>
          <w:rFonts w:hint="eastAsia" w:ascii="宋体" w:hAnsi="宋体"/>
          <w:color w:val="auto"/>
          <w:sz w:val="24"/>
          <w:szCs w:val="24"/>
          <w:lang w:val="zh-CN"/>
        </w:rPr>
        <w:t>属财政全额拨款的</w:t>
      </w:r>
      <w:r>
        <w:rPr>
          <w:rFonts w:hint="eastAsia" w:ascii="宋体" w:hAnsi="宋体"/>
          <w:color w:val="auto"/>
          <w:sz w:val="24"/>
          <w:szCs w:val="24"/>
          <w:lang w:val="en-US" w:eastAsia="zh-CN"/>
        </w:rPr>
        <w:t>正科级</w:t>
      </w:r>
      <w:r>
        <w:rPr>
          <w:rFonts w:hint="eastAsia" w:ascii="宋体" w:hAnsi="宋体"/>
          <w:color w:val="auto"/>
          <w:sz w:val="24"/>
          <w:szCs w:val="24"/>
          <w:lang w:val="zh-CN"/>
        </w:rPr>
        <w:t>事业单位，</w:t>
      </w:r>
      <w:r>
        <w:rPr>
          <w:rFonts w:hint="eastAsia" w:ascii="宋体" w:hAnsi="宋体"/>
          <w:color w:val="auto"/>
          <w:sz w:val="24"/>
          <w:szCs w:val="24"/>
          <w:lang w:val="en-US" w:eastAsia="zh-CN"/>
        </w:rPr>
        <w:t>现有专教职工13人，核定编制数额10名，现有从事专业教学的师资人员12人（其中正高级职称1人、副高级职称3人、中级职称4人，助理级4人）。</w:t>
      </w: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w:t>
      </w:r>
      <w:r>
        <w:rPr>
          <w:rFonts w:hint="eastAsia" w:ascii="宋体" w:hAnsi="宋体"/>
          <w:b/>
          <w:color w:val="auto"/>
          <w:sz w:val="24"/>
          <w:szCs w:val="24"/>
          <w:lang w:val="en-US" w:eastAsia="zh-CN"/>
        </w:rPr>
        <w:t>3</w:t>
      </w:r>
      <w:r>
        <w:rPr>
          <w:rFonts w:hint="eastAsia" w:ascii="宋体" w:hAnsi="宋体"/>
          <w:b/>
          <w:color w:val="auto"/>
          <w:sz w:val="24"/>
          <w:szCs w:val="24"/>
          <w:lang w:val="zh-CN"/>
        </w:rPr>
        <w:t>年度部门决算表</w:t>
      </w:r>
    </w:p>
    <w:p>
      <w:pPr>
        <w:numPr>
          <w:ilvl w:val="0"/>
          <w:numId w:val="1"/>
        </w:num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收入支出决算总表</w:t>
      </w:r>
    </w:p>
    <w:p>
      <w:pPr>
        <w:numPr>
          <w:ilvl w:val="0"/>
          <w:numId w:val="1"/>
        </w:numPr>
        <w:spacing w:before="100" w:beforeLines="0" w:after="100" w:afterLines="0"/>
        <w:ind w:left="0" w:leftChars="0" w:firstLine="0" w:firstLineChars="0"/>
        <w:jc w:val="left"/>
        <w:rPr>
          <w:rFonts w:hint="eastAsia" w:ascii="宋体" w:hAnsi="宋体"/>
          <w:color w:val="auto"/>
          <w:sz w:val="24"/>
          <w:szCs w:val="24"/>
          <w:lang w:val="zh-CN"/>
        </w:rPr>
      </w:pPr>
      <w:r>
        <w:rPr>
          <w:rFonts w:hint="eastAsia" w:ascii="宋体" w:hAnsi="宋体"/>
          <w:color w:val="auto"/>
          <w:sz w:val="24"/>
          <w:szCs w:val="24"/>
          <w:lang w:val="zh-CN"/>
        </w:rPr>
        <w:t>收入决算表</w:t>
      </w:r>
    </w:p>
    <w:p>
      <w:pPr>
        <w:numPr>
          <w:ilvl w:val="0"/>
          <w:numId w:val="1"/>
        </w:numPr>
        <w:spacing w:before="100" w:beforeLines="0" w:after="100" w:afterLines="0"/>
        <w:ind w:left="0" w:leftChars="0" w:firstLine="0" w:firstLineChars="0"/>
        <w:jc w:val="left"/>
        <w:rPr>
          <w:rFonts w:hint="eastAsia" w:ascii="宋体" w:hAnsi="宋体"/>
          <w:color w:val="auto"/>
          <w:sz w:val="24"/>
          <w:szCs w:val="24"/>
          <w:lang w:val="zh-CN"/>
        </w:rPr>
      </w:pPr>
      <w:r>
        <w:rPr>
          <w:rFonts w:hint="eastAsia" w:ascii="宋体" w:hAnsi="宋体"/>
          <w:color w:val="auto"/>
          <w:sz w:val="24"/>
          <w:szCs w:val="24"/>
          <w:lang w:val="zh-CN"/>
        </w:rPr>
        <w:t>支出决算表</w:t>
      </w:r>
    </w:p>
    <w:p>
      <w:pPr>
        <w:numPr>
          <w:ilvl w:val="0"/>
          <w:numId w:val="0"/>
        </w:numPr>
        <w:spacing w:before="100" w:beforeLines="0" w:after="100" w:afterLines="0"/>
        <w:ind w:leftChars="0"/>
        <w:jc w:val="left"/>
        <w:rPr>
          <w:rFonts w:hint="default" w:ascii="宋体" w:hAnsi="宋体" w:eastAsia="宋体"/>
          <w:color w:val="auto"/>
          <w:sz w:val="24"/>
          <w:szCs w:val="24"/>
          <w:lang w:val="en-US" w:eastAsia="zh-CN"/>
        </w:rPr>
      </w:pPr>
      <w:r>
        <w:rPr>
          <w:rFonts w:hint="eastAsia" w:ascii="宋体" w:hAnsi="宋体"/>
          <w:color w:val="auto"/>
          <w:sz w:val="24"/>
          <w:szCs w:val="24"/>
          <w:lang w:val="zh-CN"/>
        </w:rPr>
        <w:t>四、财政拨款收入支出决算总表</w:t>
      </w:r>
    </w:p>
    <w:p>
      <w:pPr>
        <w:spacing w:before="100" w:beforeLines="0" w:after="100" w:afterLines="0"/>
        <w:jc w:val="left"/>
        <w:rPr>
          <w:rFonts w:hint="default" w:ascii="宋体" w:hAnsi="宋体" w:eastAsia="宋体"/>
          <w:color w:val="auto"/>
          <w:sz w:val="24"/>
          <w:szCs w:val="24"/>
          <w:lang w:val="en-US" w:eastAsia="zh-CN"/>
        </w:rPr>
      </w:pPr>
      <w:r>
        <w:rPr>
          <w:rFonts w:hint="eastAsia" w:ascii="宋体" w:hAnsi="宋体"/>
          <w:color w:val="auto"/>
          <w:sz w:val="24"/>
          <w:szCs w:val="24"/>
          <w:lang w:val="zh-CN"/>
        </w:rPr>
        <w:t>五、一般公共预算财政拨款支出决算表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pPr>
        <w:spacing w:before="100" w:beforeLines="0" w:after="100" w:afterLines="0"/>
        <w:jc w:val="left"/>
        <w:rPr>
          <w:rFonts w:hint="default" w:ascii="宋体" w:hAnsi="宋体" w:eastAsia="宋体"/>
          <w:color w:val="auto"/>
          <w:sz w:val="24"/>
          <w:szCs w:val="24"/>
          <w:lang w:val="en-US" w:eastAsia="zh-CN"/>
        </w:rPr>
      </w:pPr>
      <w:r>
        <w:rPr>
          <w:rFonts w:hint="eastAsia" w:ascii="宋体" w:hAnsi="宋体"/>
          <w:color w:val="auto"/>
          <w:sz w:val="24"/>
          <w:szCs w:val="24"/>
          <w:lang w:val="zh-CN"/>
        </w:rPr>
        <w:t>七、政府性基金预算财政拨款收入支出决算表</w:t>
      </w:r>
    </w:p>
    <w:p>
      <w:pPr>
        <w:spacing w:before="100" w:beforeLines="0" w:after="100" w:afterLines="0"/>
        <w:jc w:val="left"/>
        <w:rPr>
          <w:rFonts w:hint="default" w:ascii="宋体" w:hAnsi="宋体" w:eastAsia="宋体"/>
          <w:color w:val="auto"/>
          <w:sz w:val="24"/>
          <w:szCs w:val="24"/>
          <w:lang w:val="en-US" w:eastAsia="zh-CN"/>
        </w:rPr>
      </w:pPr>
      <w:r>
        <w:rPr>
          <w:rFonts w:hint="eastAsia" w:ascii="宋体" w:hAnsi="宋体"/>
          <w:color w:val="auto"/>
          <w:sz w:val="24"/>
          <w:szCs w:val="24"/>
          <w:lang w:val="zh-CN"/>
        </w:rPr>
        <w:t>八、国有资本经营预算财政拨款支出决算表</w:t>
      </w:r>
    </w:p>
    <w:p>
      <w:pPr>
        <w:spacing w:before="100" w:beforeLines="0" w:after="100" w:afterLines="0"/>
        <w:jc w:val="left"/>
        <w:rPr>
          <w:rFonts w:hint="default" w:ascii="宋体" w:hAnsi="宋体" w:eastAsia="宋体"/>
          <w:color w:val="auto"/>
          <w:sz w:val="24"/>
          <w:szCs w:val="24"/>
          <w:lang w:val="en-US" w:eastAsia="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w:t>
      </w:r>
      <w:r>
        <w:rPr>
          <w:rFonts w:hint="eastAsia" w:ascii="宋体" w:hAnsi="宋体"/>
          <w:b/>
          <w:color w:val="auto"/>
          <w:sz w:val="24"/>
          <w:szCs w:val="24"/>
          <w:lang w:val="en-US" w:eastAsia="zh-CN"/>
        </w:rPr>
        <w:t>3</w:t>
      </w:r>
      <w:r>
        <w:rPr>
          <w:rFonts w:hint="eastAsia" w:ascii="宋体" w:hAnsi="宋体"/>
          <w:b/>
          <w:color w:val="auto"/>
          <w:sz w:val="24"/>
          <w:szCs w:val="24"/>
          <w:lang w:val="zh-CN"/>
        </w:rPr>
        <w:t>年度部门决算情况说明</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pPr>
        <w:spacing w:before="100" w:beforeLines="0" w:after="100" w:afterLines="0"/>
        <w:jc w:val="left"/>
        <w:rPr>
          <w:rFonts w:hint="eastAsia" w:ascii="宋体" w:hAnsi="宋体" w:eastAsia="宋体"/>
          <w:color w:val="auto"/>
          <w:sz w:val="24"/>
          <w:szCs w:val="24"/>
          <w:lang w:val="zh-CN" w:eastAsia="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253.99万元。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增加44.14万元,增长21.04%,</w:t>
      </w:r>
      <w:r>
        <w:rPr>
          <w:rFonts w:hint="eastAsia" w:ascii="宋体" w:hAnsi="宋体"/>
          <w:color w:val="auto"/>
          <w:sz w:val="24"/>
          <w:szCs w:val="24"/>
          <w:lang w:val="zh-CN" w:eastAsia="zh-CN"/>
        </w:rPr>
        <w:t>主要原因是项目资金增加。</w:t>
      </w:r>
    </w:p>
    <w:p>
      <w:pPr>
        <w:numPr>
          <w:ilvl w:val="0"/>
          <w:numId w:val="2"/>
        </w:num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收入决算情况说明</w:t>
      </w:r>
    </w:p>
    <w:p>
      <w:pPr>
        <w:numPr>
          <w:ilvl w:val="0"/>
          <w:numId w:val="0"/>
        </w:numPr>
        <w:spacing w:before="100" w:beforeLines="0" w:after="100" w:afterLines="0"/>
        <w:jc w:val="left"/>
        <w:rPr>
          <w:rFonts w:hint="eastAsia" w:ascii="宋体" w:hAnsi="宋体"/>
          <w:color w:val="auto"/>
          <w:sz w:val="24"/>
          <w:szCs w:val="24"/>
          <w:lang w:val="zh-CN"/>
        </w:rPr>
      </w:pPr>
      <w:r>
        <w:rPr>
          <w:rFonts w:hint="eastAsia" w:ascii="宋体" w:hAnsi="宋体"/>
          <w:b/>
          <w:bCs/>
          <w:color w:val="auto"/>
          <w:sz w:val="24"/>
          <w:szCs w:val="24"/>
          <w:lang w:val="zh-CN" w:eastAsia="zh-CN"/>
        </w:rPr>
        <w:t>2</w:t>
      </w:r>
      <w:r>
        <w:rPr>
          <w:rFonts w:hint="eastAsia" w:ascii="宋体" w:hAnsi="宋体"/>
          <w:color w:val="auto"/>
          <w:sz w:val="24"/>
          <w:szCs w:val="24"/>
          <w:lang w:val="zh-CN"/>
        </w:rPr>
        <w:t>023年度收入合计253.99万元,其中：财政拨款收入253.99万元,占100.00%；</w:t>
      </w:r>
    </w:p>
    <w:p>
      <w:pPr>
        <w:spacing w:before="100" w:beforeLines="0" w:after="100" w:afterLines="0"/>
        <w:jc w:val="left"/>
        <w:rPr>
          <w:rFonts w:hint="eastAsia" w:ascii="宋体" w:hAnsi="宋体"/>
          <w:color w:val="auto"/>
          <w:sz w:val="24"/>
          <w:szCs w:val="24"/>
          <w:lang w:val="zh-CN"/>
        </w:rPr>
      </w:pPr>
      <w:r>
        <w:rPr>
          <w:rFonts w:hint="eastAsia" w:ascii="宋体" w:hAnsi="宋体"/>
          <w:b/>
          <w:bCs/>
          <w:color w:val="auto"/>
          <w:sz w:val="24"/>
          <w:szCs w:val="24"/>
          <w:lang w:val="zh-CN" w:eastAsia="zh-CN"/>
        </w:rPr>
        <w:t>三、支出决算情况说明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2023年度支出合计253.99万元,其中：基本支出196.19万元,占77.24%；项目支出57.80万元,占22.76%；</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253.99万元。与</w:t>
      </w:r>
      <w:r>
        <w:rPr>
          <w:rFonts w:hint="eastAsia" w:ascii="宋体" w:hAnsi="宋体"/>
          <w:color w:val="auto"/>
          <w:sz w:val="24"/>
          <w:szCs w:val="24"/>
          <w:lang w:val="en-US"/>
        </w:rPr>
        <w:t>上</w:t>
      </w:r>
      <w:r>
        <w:rPr>
          <w:rFonts w:hint="eastAsia" w:ascii="宋体" w:hAnsi="宋体"/>
          <w:color w:val="auto"/>
          <w:sz w:val="24"/>
          <w:szCs w:val="24"/>
          <w:lang w:val="zh-CN"/>
        </w:rPr>
        <w:t>年相比,各增加44.15万元,增长21.04%。主要原因是</w:t>
      </w:r>
      <w:r>
        <w:rPr>
          <w:rFonts w:hint="eastAsia" w:ascii="宋体" w:hAnsi="宋体"/>
          <w:color w:val="auto"/>
          <w:sz w:val="24"/>
          <w:szCs w:val="24"/>
          <w:lang w:val="en-US" w:eastAsia="zh-CN"/>
        </w:rPr>
        <w:t>本年</w:t>
      </w:r>
      <w:r>
        <w:rPr>
          <w:rFonts w:hint="eastAsia" w:ascii="宋体" w:hAnsi="宋体"/>
          <w:color w:val="auto"/>
          <w:sz w:val="24"/>
          <w:szCs w:val="24"/>
          <w:lang w:val="zh-CN"/>
        </w:rPr>
        <w:t>项目增加。</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2023年度一般公共预算财政拨款支出253.99万元,较上年决算数增加61.59万元,增长32.01%。主要原因是项目增加。</w:t>
      </w:r>
    </w:p>
    <w:p>
      <w:pPr>
        <w:numPr>
          <w:ilvl w:val="0"/>
          <w:numId w:val="3"/>
        </w:num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一般公共预算财政拨款支出决算结构情况</w:t>
      </w:r>
    </w:p>
    <w:p>
      <w:pPr>
        <w:numPr>
          <w:ilvl w:val="0"/>
          <w:numId w:val="0"/>
        </w:numPr>
        <w:spacing w:before="100" w:beforeLines="0" w:after="100" w:afterLines="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253.99万元，主要用于以下方面：社会保障和就业支出18.41万元,占7.25%；卫生健康支出12.63万元,占4.97%；农林水支出222.95万元,占87.78%；</w:t>
      </w:r>
    </w:p>
    <w:p>
      <w:pPr>
        <w:numPr>
          <w:ilvl w:val="0"/>
          <w:numId w:val="3"/>
        </w:numPr>
        <w:spacing w:before="100" w:beforeLines="0" w:after="100" w:afterLines="0"/>
        <w:ind w:left="0" w:leftChars="0" w:firstLine="0" w:firstLine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pPr>
        <w:numPr>
          <w:ilvl w:val="0"/>
          <w:numId w:val="0"/>
        </w:numPr>
        <w:spacing w:before="100" w:beforeLines="0" w:after="100" w:afterLines="0"/>
        <w:ind w:leftChars="0"/>
        <w:jc w:val="left"/>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193.89万元,支出决算为253.99万元,完成年初预算的130.99%。其中：</w:t>
      </w:r>
    </w:p>
    <w:p>
      <w:pPr>
        <w:numPr>
          <w:ilvl w:val="0"/>
          <w:numId w:val="4"/>
        </w:num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年初预算数为25.64万元,支出决算为18.41万元,完成年初预算的71.79%,决算数小于预算数的</w:t>
      </w:r>
      <w:r>
        <w:rPr>
          <w:rFonts w:hint="eastAsia" w:ascii="宋体" w:hAnsi="宋体"/>
          <w:color w:val="auto"/>
          <w:sz w:val="24"/>
          <w:szCs w:val="24"/>
          <w:lang w:val="en-US" w:eastAsia="zh-CN"/>
        </w:rPr>
        <w:t>上年度养老保险、失业保险未支付，在本年度支出</w:t>
      </w:r>
      <w:r>
        <w:rPr>
          <w:rFonts w:hint="eastAsia" w:ascii="宋体" w:hAnsi="宋体"/>
          <w:color w:val="auto"/>
          <w:sz w:val="24"/>
          <w:szCs w:val="24"/>
          <w:lang w:val="zh-CN"/>
        </w:rPr>
        <w:t>。</w:t>
      </w:r>
    </w:p>
    <w:p>
      <w:pPr>
        <w:numPr>
          <w:ilvl w:val="0"/>
          <w:numId w:val="0"/>
        </w:num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9</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年初预算数为8.74万元,支出决算为12.63万元,完成年初预算的144.48%,决算数大于预算数的</w:t>
      </w:r>
      <w:r>
        <w:rPr>
          <w:rFonts w:hint="eastAsia" w:ascii="宋体" w:hAnsi="宋体"/>
          <w:color w:val="auto"/>
          <w:sz w:val="24"/>
          <w:szCs w:val="24"/>
          <w:lang w:val="en-US" w:eastAsia="zh-CN"/>
        </w:rPr>
        <w:t>上年度医疗保险未支付，在本年度支出</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12</w:t>
      </w:r>
      <w:r>
        <w:rPr>
          <w:rFonts w:hint="eastAsia" w:ascii="宋体" w:hAnsi="宋体"/>
          <w:b/>
          <w:color w:val="auto"/>
          <w:sz w:val="24"/>
          <w:szCs w:val="24"/>
          <w:lang w:val="zh-CN"/>
        </w:rPr>
        <w:t>．农林水支出</w:t>
      </w:r>
      <w:r>
        <w:rPr>
          <w:rFonts w:hint="eastAsia" w:ascii="宋体" w:hAnsi="宋体"/>
          <w:color w:val="auto"/>
          <w:sz w:val="24"/>
          <w:szCs w:val="24"/>
          <w:lang w:val="zh-CN"/>
        </w:rPr>
        <w:t>年初预算数为159.51万元,支出决算为222.95万元,完成年初预算的139.77%,决算数大于预算数的主要原因是项目未参加预算。</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2023年度一般公共预算财政拨款基本支出196.19万元。其中：</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191.06万元,较上年决算数增加6.21万元,增长3.36%,主要原因是人员工资晋级调标。人员经费用途主要包括基本工资、津贴补贴、奖金、机关事业单位基本养老保险缴费、其他社会保障缴费、对个人和家庭的补助。</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5.13万元,较上年决算数减少2.43万元,下降32.14%,主要原因是</w:t>
      </w:r>
      <w:r>
        <w:rPr>
          <w:rFonts w:hint="eastAsia" w:ascii="宋体" w:hAnsi="宋体"/>
          <w:color w:val="auto"/>
          <w:sz w:val="24"/>
          <w:szCs w:val="24"/>
          <w:lang w:val="en-US" w:eastAsia="zh-CN"/>
        </w:rPr>
        <w:t>本年度</w:t>
      </w:r>
      <w:r>
        <w:rPr>
          <w:rFonts w:hint="eastAsia" w:ascii="宋体" w:hAnsi="宋体"/>
          <w:color w:val="auto"/>
          <w:sz w:val="24"/>
          <w:szCs w:val="24"/>
          <w:lang w:val="zh-CN"/>
        </w:rPr>
        <w:t>公用经费结转</w:t>
      </w:r>
      <w:r>
        <w:rPr>
          <w:rFonts w:hint="eastAsia" w:ascii="宋体" w:hAnsi="宋体"/>
          <w:color w:val="auto"/>
          <w:sz w:val="24"/>
          <w:szCs w:val="24"/>
          <w:lang w:val="en-US" w:eastAsia="zh-CN"/>
        </w:rPr>
        <w:t>未支付</w:t>
      </w:r>
      <w:r>
        <w:rPr>
          <w:rFonts w:hint="eastAsia" w:ascii="宋体" w:hAnsi="宋体"/>
          <w:color w:val="auto"/>
          <w:sz w:val="24"/>
          <w:szCs w:val="24"/>
          <w:lang w:val="zh-CN"/>
        </w:rPr>
        <w:t>。公用经费用途主要包括办公费、邮电费、差旅费、培训费、工会经费。</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本部门2023年度无政府性基金收入,也没有使用政府性基金安排的支出。</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本部门2023年度没有使用国有资本经营预算安排的支出。</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我单位属于财政全额拨款单位,财政未保障我单位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r>
        <w:rPr>
          <w:rFonts w:hint="default" w:ascii="宋体" w:hAnsi="宋体"/>
          <w:color w:val="auto"/>
          <w:sz w:val="24"/>
          <w:szCs w:val="24"/>
          <w:lang w:val="zh-CN"/>
        </w:rPr>
        <w:t>”</w:t>
      </w:r>
      <w:r>
        <w:rPr>
          <w:rFonts w:hint="eastAsia" w:ascii="宋体" w:hAnsi="宋体"/>
          <w:color w:val="auto"/>
          <w:sz w:val="24"/>
          <w:szCs w:val="24"/>
          <w:lang w:val="zh-CN"/>
        </w:rPr>
        <w:t>。</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我单位2023年度无机关运行相关经费。</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政府采购支出合计6.47万元,其中：政府采购货物支出6.47万元、政府采购工程支出0.00万元、政府采购服务支出0.00万元。授予中小企业合同金额6.47万元,占政府采购支出总额的100.00%,其中：授予小微企业合同金额6.47万元,占政府采购支出总额的100.00%。</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pPr>
        <w:spacing w:before="100" w:beforeLines="0" w:after="100" w:afterLines="0"/>
        <w:jc w:val="left"/>
        <w:rPr>
          <w:rFonts w:hint="eastAsia" w:ascii="宋体" w:hAnsi="宋体"/>
          <w:color w:val="FF0000"/>
          <w:sz w:val="24"/>
          <w:szCs w:val="24"/>
          <w:lang w:val="zh-CN"/>
        </w:rPr>
      </w:pPr>
    </w:p>
    <w:p>
      <w:pPr>
        <w:spacing w:before="100" w:beforeLines="0" w:after="100" w:afterLines="0"/>
        <w:jc w:val="left"/>
        <w:rPr>
          <w:rFonts w:hint="eastAsia" w:ascii="宋体" w:hAnsi="宋体"/>
          <w:color w:val="auto"/>
          <w:sz w:val="24"/>
          <w:szCs w:val="24"/>
          <w:lang w:val="zh-CN"/>
        </w:rPr>
      </w:pPr>
    </w:p>
    <w:p>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Chars="0" w:firstLine="480" w:firstLineChars="200"/>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rPr>
        <w:t>根</w:t>
      </w:r>
      <w:r>
        <w:rPr>
          <w:rFonts w:hint="eastAsia" w:ascii="宋体" w:hAnsi="宋体" w:eastAsia="宋体" w:cs="宋体"/>
          <w:color w:val="auto"/>
          <w:kern w:val="0"/>
          <w:sz w:val="24"/>
          <w:szCs w:val="24"/>
          <w:lang w:val="en-US"/>
        </w:rPr>
        <w:t>据预算绩效管理要求,本部门对</w:t>
      </w:r>
      <w:r>
        <w:rPr>
          <w:rFonts w:hint="eastAsia" w:ascii="宋体" w:hAnsi="宋体" w:eastAsia="宋体" w:cs="宋体"/>
          <w:color w:val="auto"/>
          <w:kern w:val="0"/>
          <w:sz w:val="24"/>
          <w:szCs w:val="24"/>
          <w:lang w:val="en-US" w:eastAsia="zh-CN"/>
        </w:rPr>
        <w:t>2023</w:t>
      </w:r>
      <w:r>
        <w:rPr>
          <w:rFonts w:hint="eastAsia" w:ascii="宋体" w:hAnsi="宋体" w:eastAsia="宋体" w:cs="宋体"/>
          <w:color w:val="auto"/>
          <w:kern w:val="0"/>
          <w:sz w:val="24"/>
          <w:szCs w:val="24"/>
          <w:lang w:val="en-US"/>
        </w:rPr>
        <w:t>年度一般公共预算项目支出全面开展绩效自评,其中,一级项目</w:t>
      </w:r>
      <w:r>
        <w:rPr>
          <w:rFonts w:hint="eastAsia" w:ascii="宋体" w:hAnsi="宋体" w:cs="宋体"/>
          <w:color w:val="auto"/>
          <w:kern w:val="0"/>
          <w:sz w:val="24"/>
          <w:szCs w:val="24"/>
          <w:lang w:val="en-US" w:eastAsia="zh-CN"/>
        </w:rPr>
        <w:t>1</w:t>
      </w:r>
      <w:r>
        <w:rPr>
          <w:rFonts w:hint="eastAsia" w:ascii="宋体" w:hAnsi="宋体" w:eastAsia="宋体" w:cs="宋体"/>
          <w:color w:val="auto"/>
          <w:kern w:val="0"/>
          <w:sz w:val="24"/>
          <w:szCs w:val="24"/>
          <w:lang w:val="en-US"/>
        </w:rPr>
        <w:t>个,共涉及资金</w:t>
      </w:r>
      <w:r>
        <w:rPr>
          <w:rFonts w:hint="eastAsia" w:ascii="宋体" w:hAnsi="宋体" w:cs="宋体"/>
          <w:color w:val="auto"/>
          <w:kern w:val="0"/>
          <w:sz w:val="24"/>
          <w:szCs w:val="24"/>
          <w:lang w:val="en-US" w:eastAsia="zh-CN"/>
        </w:rPr>
        <w:t>253.99</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,占一般公共预算项目支出总额的</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%。对</w:t>
      </w:r>
      <w:r>
        <w:rPr>
          <w:rFonts w:hint="eastAsia" w:ascii="宋体" w:hAnsi="宋体" w:eastAsia="宋体" w:cs="宋体"/>
          <w:color w:val="auto"/>
          <w:kern w:val="0"/>
          <w:sz w:val="24"/>
          <w:szCs w:val="24"/>
          <w:lang w:val="en-US" w:eastAsia="zh-CN"/>
        </w:rPr>
        <w:t>2023</w:t>
      </w:r>
      <w:r>
        <w:rPr>
          <w:rFonts w:hint="eastAsia" w:ascii="宋体" w:hAnsi="宋体" w:eastAsia="宋体" w:cs="宋体"/>
          <w:color w:val="auto"/>
          <w:kern w:val="0"/>
          <w:sz w:val="24"/>
          <w:szCs w:val="24"/>
          <w:lang w:val="en-US"/>
        </w:rPr>
        <w:t>年度</w:t>
      </w:r>
      <w:r>
        <w:rPr>
          <w:rFonts w:hint="eastAsia" w:ascii="宋体" w:hAnsi="宋体" w:cs="宋体"/>
          <w:color w:val="auto"/>
          <w:kern w:val="0"/>
          <w:sz w:val="24"/>
          <w:szCs w:val="24"/>
          <w:lang w:val="en-US" w:eastAsia="zh-CN"/>
        </w:rPr>
        <w:t>高素质农民培育</w:t>
      </w:r>
      <w:r>
        <w:rPr>
          <w:rFonts w:hint="eastAsia" w:ascii="宋体" w:hAnsi="宋体" w:eastAsia="宋体" w:cs="宋体"/>
          <w:color w:val="auto"/>
          <w:kern w:val="0"/>
          <w:sz w:val="24"/>
          <w:szCs w:val="24"/>
          <w:lang w:val="en-US"/>
        </w:rPr>
        <w:t>项目开展绩效自评,共涉及资金</w:t>
      </w:r>
      <w:r>
        <w:rPr>
          <w:rFonts w:hint="eastAsia" w:ascii="宋体" w:hAnsi="宋体" w:cs="宋体"/>
          <w:color w:val="auto"/>
          <w:kern w:val="0"/>
          <w:sz w:val="24"/>
          <w:szCs w:val="24"/>
          <w:lang w:val="en-US" w:eastAsia="zh-CN"/>
        </w:rPr>
        <w:t>57.797</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,占政府性基金预算项目支出总额的</w:t>
      </w:r>
      <w:r>
        <w:rPr>
          <w:rFonts w:hint="eastAsia" w:ascii="宋体" w:hAnsi="宋体" w:cs="宋体"/>
          <w:color w:val="auto"/>
          <w:kern w:val="0"/>
          <w:sz w:val="24"/>
          <w:szCs w:val="24"/>
          <w:lang w:val="en-US" w:eastAsia="zh-CN"/>
        </w:rPr>
        <w:t>22.76</w:t>
      </w:r>
      <w:r>
        <w:rPr>
          <w:rFonts w:hint="eastAsia" w:ascii="宋体" w:hAnsi="宋体" w:eastAsia="宋体" w:cs="宋体"/>
          <w:color w:val="auto"/>
          <w:kern w:val="0"/>
          <w:sz w:val="24"/>
          <w:szCs w:val="24"/>
          <w:lang w:val="en-US"/>
        </w:rPr>
        <w:t>%。从评价情况来看</w:t>
      </w:r>
      <w:r>
        <w:rPr>
          <w:rFonts w:hint="eastAsia" w:ascii="Times New Roman" w:hAnsi="仿宋_GB2312" w:eastAsia="仿宋_GB2312"/>
          <w:color w:val="auto"/>
          <w:kern w:val="0"/>
          <w:sz w:val="32"/>
          <w:szCs w:val="32"/>
          <w:lang w:eastAsia="zh-CN"/>
        </w:rPr>
        <w:t>。</w:t>
      </w:r>
      <w:r>
        <w:rPr>
          <w:rFonts w:hint="eastAsia" w:ascii="宋体" w:hAnsi="宋体" w:eastAsia="宋体" w:cs="宋体"/>
          <w:color w:val="auto"/>
          <w:kern w:val="0"/>
          <w:sz w:val="24"/>
          <w:szCs w:val="24"/>
          <w:lang w:val="en-US" w:eastAsia="zh-CN"/>
        </w:rPr>
        <w:t>根据上级部门的要求，我单位组织人员对2023年高素质农民培育项目设定的绩效目标进行了自评，包括总体目标任务：年度培训农民350人（经营管理型50人、专业生产型200人，技能服务型100人）；管理绩效情况：绩效目标自</w:t>
      </w:r>
      <w:r>
        <w:rPr>
          <w:rFonts w:hint="eastAsia" w:ascii="宋体" w:hAnsi="宋体" w:eastAsia="宋体" w:cs="宋体"/>
          <w:color w:val="000000"/>
          <w:kern w:val="0"/>
          <w:sz w:val="24"/>
          <w:szCs w:val="24"/>
          <w:lang w:val="en-US" w:eastAsia="zh-CN"/>
        </w:rPr>
        <w:t>评合计得分98分，评价结果为优。工作实施内容按照预定目标全部完成，资金使用符合财务管理制度，整体达到了预期效果。下一步，我们将继续做好高素质农民培训工作，为华池县“三农”发展做好服务。</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pPr>
        <w:keepNext/>
        <w:keepLines/>
        <w:suppressLineNumbers/>
        <w:spacing w:beforeLines="0" w:afterLines="0"/>
        <w:ind w:firstLine="360" w:firstLineChars="15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我部门在</w:t>
      </w:r>
      <w:r>
        <w:rPr>
          <w:rFonts w:hint="eastAsia" w:ascii="宋体" w:hAnsi="宋体" w:eastAsia="宋体" w:cs="宋体"/>
          <w:color w:val="auto"/>
          <w:kern w:val="0"/>
          <w:sz w:val="24"/>
          <w:szCs w:val="24"/>
          <w:highlight w:val="none"/>
          <w:lang w:val="en-US" w:eastAsia="zh-CN"/>
        </w:rPr>
        <w:t>2023</w:t>
      </w:r>
      <w:r>
        <w:rPr>
          <w:rFonts w:hint="eastAsia" w:ascii="宋体" w:hAnsi="宋体" w:eastAsia="宋体" w:cs="宋体"/>
          <w:color w:val="auto"/>
          <w:kern w:val="0"/>
          <w:sz w:val="24"/>
          <w:szCs w:val="24"/>
          <w:highlight w:val="none"/>
          <w:lang w:val="en-US"/>
        </w:rPr>
        <w:t>年度部门决算中反映</w:t>
      </w:r>
      <w:r>
        <w:rPr>
          <w:rFonts w:hint="eastAsia" w:ascii="宋体" w:hAnsi="宋体" w:cs="宋体"/>
          <w:color w:val="auto"/>
          <w:kern w:val="0"/>
          <w:sz w:val="24"/>
          <w:szCs w:val="24"/>
          <w:highlight w:val="none"/>
          <w:lang w:val="en-US" w:eastAsia="zh-CN"/>
        </w:rPr>
        <w:t>高素质农民培育</w:t>
      </w:r>
      <w:r>
        <w:rPr>
          <w:rFonts w:hint="eastAsia" w:ascii="宋体" w:hAnsi="宋体" w:eastAsia="宋体" w:cs="宋体"/>
          <w:color w:val="auto"/>
          <w:kern w:val="0"/>
          <w:sz w:val="24"/>
          <w:szCs w:val="24"/>
          <w:highlight w:val="none"/>
          <w:lang w:val="en-US"/>
        </w:rPr>
        <w:t>项目绩效自评结果。</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Chars="0" w:firstLine="480" w:firstLineChars="200"/>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auto"/>
          <w:kern w:val="0"/>
          <w:sz w:val="24"/>
          <w:szCs w:val="24"/>
          <w:lang w:val="en-US" w:eastAsia="zh-CN"/>
        </w:rPr>
        <w:t>1.“</w:t>
      </w:r>
      <w:r>
        <w:rPr>
          <w:rFonts w:hint="eastAsia" w:ascii="宋体" w:hAnsi="宋体" w:cs="宋体"/>
          <w:color w:val="auto"/>
          <w:kern w:val="0"/>
          <w:sz w:val="24"/>
          <w:szCs w:val="24"/>
          <w:lang w:val="en-US" w:eastAsia="zh-CN"/>
        </w:rPr>
        <w:t>高素质农民培育</w:t>
      </w:r>
      <w:r>
        <w:rPr>
          <w:rFonts w:hint="eastAsia" w:ascii="宋体" w:hAnsi="宋体" w:eastAsia="宋体" w:cs="宋体"/>
          <w:color w:val="auto"/>
          <w:kern w:val="0"/>
          <w:sz w:val="24"/>
          <w:szCs w:val="24"/>
          <w:lang w:val="en-US" w:eastAsia="zh-CN"/>
        </w:rPr>
        <w:t>”</w:t>
      </w:r>
      <w:r>
        <w:rPr>
          <w:rFonts w:hint="eastAsia" w:ascii="宋体" w:hAnsi="宋体" w:eastAsia="宋体" w:cs="宋体"/>
          <w:color w:val="auto"/>
          <w:kern w:val="0"/>
          <w:sz w:val="24"/>
          <w:szCs w:val="24"/>
          <w:lang w:val="en-US"/>
        </w:rPr>
        <w:t>项目绩效自评情况：根据年初设定的绩效目标,项目绩效自评得分为</w:t>
      </w:r>
      <w:r>
        <w:rPr>
          <w:rFonts w:hint="eastAsia" w:ascii="宋体" w:hAnsi="宋体" w:cs="宋体"/>
          <w:color w:val="auto"/>
          <w:kern w:val="0"/>
          <w:sz w:val="24"/>
          <w:szCs w:val="24"/>
          <w:lang w:val="en-US" w:eastAsia="zh-CN"/>
        </w:rPr>
        <w:t>98</w:t>
      </w:r>
      <w:r>
        <w:rPr>
          <w:rFonts w:hint="eastAsia" w:ascii="宋体" w:hAnsi="宋体" w:eastAsia="宋体" w:cs="宋体"/>
          <w:color w:val="auto"/>
          <w:kern w:val="0"/>
          <w:sz w:val="24"/>
          <w:szCs w:val="24"/>
          <w:lang w:val="en-US"/>
        </w:rPr>
        <w:t>分。项目全年预算数为</w:t>
      </w:r>
      <w:r>
        <w:rPr>
          <w:rFonts w:hint="eastAsia" w:ascii="宋体" w:hAnsi="宋体" w:cs="宋体"/>
          <w:color w:val="auto"/>
          <w:kern w:val="0"/>
          <w:sz w:val="24"/>
          <w:szCs w:val="24"/>
          <w:lang w:val="en-US" w:eastAsia="zh-CN"/>
        </w:rPr>
        <w:t>80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,执行数为</w:t>
      </w:r>
      <w:r>
        <w:rPr>
          <w:rFonts w:hint="eastAsia" w:ascii="宋体" w:hAnsi="宋体" w:cs="宋体"/>
          <w:color w:val="auto"/>
          <w:kern w:val="0"/>
          <w:sz w:val="24"/>
          <w:szCs w:val="24"/>
          <w:lang w:val="en-US" w:eastAsia="zh-CN"/>
        </w:rPr>
        <w:t>57.79702</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,完成预算的</w:t>
      </w:r>
      <w:r>
        <w:rPr>
          <w:rFonts w:hint="eastAsia" w:ascii="宋体" w:hAnsi="宋体" w:cs="宋体"/>
          <w:color w:val="auto"/>
          <w:kern w:val="0"/>
          <w:sz w:val="24"/>
          <w:szCs w:val="24"/>
          <w:lang w:val="en-US" w:eastAsia="zh-CN"/>
        </w:rPr>
        <w:t>72.25</w:t>
      </w:r>
      <w:r>
        <w:rPr>
          <w:rFonts w:hint="eastAsia" w:ascii="宋体" w:hAnsi="宋体" w:eastAsia="宋体" w:cs="宋体"/>
          <w:color w:val="auto"/>
          <w:kern w:val="0"/>
          <w:sz w:val="24"/>
          <w:szCs w:val="24"/>
          <w:lang w:val="en-US"/>
        </w:rPr>
        <w:t>%。项目绩效目标完成情况：</w:t>
      </w:r>
      <w:r>
        <w:rPr>
          <w:rFonts w:hint="eastAsia" w:ascii="宋体" w:hAnsi="宋体" w:eastAsia="宋体" w:cs="宋体"/>
          <w:color w:val="auto"/>
          <w:kern w:val="0"/>
          <w:sz w:val="24"/>
          <w:szCs w:val="24"/>
          <w:lang w:val="en-US" w:eastAsia="zh-CN"/>
        </w:rPr>
        <w:t>①数量指标完成情况：年度培训农民任务350人，其中培训经营管理型（新型经营主体带头人）50人，专业生产型高素质农民200人，技能服务型高素质农民100人；实际完成培训</w:t>
      </w:r>
      <w:r>
        <w:rPr>
          <w:rFonts w:hint="eastAsia" w:ascii="宋体" w:hAnsi="宋体" w:eastAsia="宋体" w:cs="宋体"/>
          <w:color w:val="000000"/>
          <w:kern w:val="0"/>
          <w:sz w:val="24"/>
          <w:szCs w:val="24"/>
          <w:lang w:val="en-US" w:eastAsia="zh-CN"/>
        </w:rPr>
        <w:t>经营管理型50人，专业生产型高素质农民200人，技能服务型高素质农民100人，</w:t>
      </w:r>
      <w:r>
        <w:rPr>
          <w:rFonts w:hint="eastAsia" w:ascii="宋体" w:hAnsi="宋体" w:eastAsia="宋体" w:cs="宋体"/>
          <w:color w:val="000000"/>
          <w:kern w:val="0"/>
          <w:sz w:val="24"/>
          <w:szCs w:val="24"/>
          <w:lang w:val="en-US"/>
        </w:rPr>
        <w:t>完成全年任务数的100%</w:t>
      </w:r>
      <w:r>
        <w:rPr>
          <w:rFonts w:hint="eastAsia" w:ascii="宋体" w:hAnsi="宋体" w:eastAsia="宋体" w:cs="宋体"/>
          <w:color w:val="000000"/>
          <w:kern w:val="0"/>
          <w:sz w:val="24"/>
          <w:szCs w:val="24"/>
          <w:lang w:val="en-US" w:eastAsia="zh-CN"/>
        </w:rPr>
        <w: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Chars="0" w:firstLine="480" w:firstLineChars="200"/>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②质量指标完成情况：所有参训学员通过培训和结业考试，合格率均达到100%。</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Chars="0" w:firstLine="480" w:firstLineChars="200"/>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③时效指标完成情况：经营管理型（新型经营主体带头人）培训15天，专业生产型高素质农民培训7天，实际培训天数经营管理型（新型经营主体带头人）培训15天，专业生产型高素质农民培训7天；计划2023年11月30日完成培训任务，实际2023年10月25日完成全部培训任务，时效指标完成率为100%。</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Chars="0" w:firstLine="480" w:firstLineChars="200"/>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④成本指标完成情况：</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Chars="0" w:firstLine="480" w:firstLineChars="200"/>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培训费用：根据培训方案经营管理型农民高素质农民补助标准4000元/人，实际是2973.976元/人，专业生产型高素质农民补助标准2000元/人，实际是1465.51元/人，均未超标。</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Chars="0" w:firstLine="480" w:firstLineChars="200"/>
        <w:textAlignment w:val="auto"/>
        <w:rPr>
          <w:rFonts w:hint="eastAsia" w:ascii="宋体" w:hAnsi="宋体" w:eastAsia="宋体" w:cstheme="minorBidi"/>
          <w:color w:val="auto"/>
          <w:kern w:val="2"/>
          <w:sz w:val="24"/>
          <w:szCs w:val="24"/>
          <w:lang w:val="en-US" w:eastAsia="zh-CN"/>
        </w:rPr>
      </w:pPr>
      <w:r>
        <w:rPr>
          <w:rFonts w:hint="eastAsia" w:ascii="宋体" w:hAnsi="宋体" w:eastAsia="宋体" w:cs="宋体"/>
          <w:color w:val="auto"/>
          <w:kern w:val="0"/>
          <w:sz w:val="24"/>
          <w:szCs w:val="24"/>
          <w:lang w:val="en-US" w:eastAsia="zh-CN"/>
        </w:rPr>
        <w:t>2.“</w:t>
      </w:r>
      <w:r>
        <w:rPr>
          <w:rFonts w:hint="eastAsia" w:ascii="宋体" w:hAnsi="宋体" w:cs="宋体"/>
          <w:color w:val="auto"/>
          <w:kern w:val="0"/>
          <w:sz w:val="24"/>
          <w:szCs w:val="24"/>
          <w:lang w:val="en-US" w:eastAsia="zh-CN"/>
        </w:rPr>
        <w:t>高素质农民培育</w:t>
      </w:r>
      <w:r>
        <w:rPr>
          <w:rFonts w:hint="eastAsia" w:ascii="宋体" w:hAnsi="宋体" w:eastAsia="宋体" w:cs="宋体"/>
          <w:color w:val="auto"/>
          <w:kern w:val="0"/>
          <w:sz w:val="24"/>
          <w:szCs w:val="24"/>
          <w:lang w:val="en-US" w:eastAsia="zh-CN"/>
        </w:rPr>
        <w:t>”项目</w:t>
      </w:r>
      <w:r>
        <w:rPr>
          <w:rFonts w:hint="eastAsia" w:ascii="宋体" w:hAnsi="宋体" w:eastAsia="宋体" w:cs="宋体"/>
          <w:color w:val="auto"/>
          <w:kern w:val="0"/>
          <w:sz w:val="24"/>
          <w:szCs w:val="24"/>
          <w:lang w:val="en-US"/>
        </w:rPr>
        <w:t>绩效自评情况：根据年初设定的绩效目标,项目绩效自评得分为</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分。项目全年预算数为</w:t>
      </w:r>
      <w:r>
        <w:rPr>
          <w:rFonts w:hint="eastAsia" w:ascii="宋体" w:hAnsi="宋体" w:cs="宋体"/>
          <w:color w:val="auto"/>
          <w:kern w:val="0"/>
          <w:sz w:val="24"/>
          <w:szCs w:val="24"/>
          <w:lang w:val="en-US" w:eastAsia="zh-CN"/>
        </w:rPr>
        <w:t>80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,执行数为</w:t>
      </w:r>
      <w:r>
        <w:rPr>
          <w:rFonts w:hint="eastAsia" w:ascii="宋体" w:hAnsi="宋体" w:cs="宋体"/>
          <w:color w:val="auto"/>
          <w:kern w:val="0"/>
          <w:sz w:val="24"/>
          <w:szCs w:val="24"/>
          <w:lang w:val="en-US" w:eastAsia="zh-CN"/>
        </w:rPr>
        <w:t>57.797</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,完成预算的</w:t>
      </w:r>
      <w:r>
        <w:rPr>
          <w:rFonts w:hint="eastAsia" w:ascii="宋体" w:hAnsi="宋体" w:cs="宋体"/>
          <w:color w:val="auto"/>
          <w:kern w:val="0"/>
          <w:sz w:val="24"/>
          <w:szCs w:val="24"/>
          <w:lang w:val="en-US" w:eastAsia="zh-CN"/>
        </w:rPr>
        <w:t>72.25</w:t>
      </w:r>
      <w:r>
        <w:rPr>
          <w:rFonts w:hint="eastAsia" w:ascii="宋体" w:hAnsi="宋体" w:eastAsia="宋体" w:cs="宋体"/>
          <w:color w:val="auto"/>
          <w:kern w:val="0"/>
          <w:sz w:val="24"/>
          <w:szCs w:val="24"/>
          <w:lang w:val="en-US"/>
        </w:rPr>
        <w:t>%。项目绩效目标完成情况：</w:t>
      </w:r>
      <w:r>
        <w:rPr>
          <w:rFonts w:hint="eastAsia" w:ascii="宋体" w:hAnsi="宋体" w:eastAsia="宋体" w:cstheme="minorBidi"/>
          <w:color w:val="auto"/>
          <w:kern w:val="2"/>
          <w:sz w:val="24"/>
          <w:szCs w:val="24"/>
          <w:lang w:val="en-US" w:eastAsia="zh-CN"/>
        </w:rPr>
        <w:t>一是培训学员意识不强，认识不到位。二是地方财政困难，扶持政策跟不上，根据上级部门的要求，我单位组织人员对2023年高素质农民培育项目设定的绩效目标进行了自评，包括总体目标任务：年度培训农民350人（经营管理型50人、专业生产型200人，技能服务型100人）；管理绩效情况：绩效目标自评合计得分98分，评价结果为优。工作实施内容按照预定目标全部完成，资金使用符合财务管理制度，整体达到了预期效果。下一步，我们将继续做好高素质农民培训工作，为华池县“三农”发展做好服务。</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pPr>
        <w:spacing w:before="100" w:beforeLines="0" w:after="100" w:afterLines="0"/>
        <w:jc w:val="both"/>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主管部门需随决算公开部门评价(含委托第三方对部门政策或项目开展重点绩效评价的)报告或案例,可以附件形式附后。</w:t>
      </w:r>
    </w:p>
    <w:p>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以下为常见专业名词解释目录,仅供参考,部门应根据实际情况进行解释和增减。比如可将类级功能科目和经济科目细化解释到项级。若有删减注意调整段落序号。</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pPr>
        <w:spacing w:before="100" w:beforeLines="0" w:after="100" w:afterLines="0"/>
        <w:jc w:val="both"/>
        <w:rPr>
          <w:rFonts w:hint="eastAsia" w:ascii="仿宋_GB2312" w:hAnsi="仿宋_GB2312" w:eastAsia="仿宋_GB2312" w:cs="仿宋_GB2312"/>
          <w:color w:val="auto"/>
          <w:sz w:val="32"/>
          <w:szCs w:val="32"/>
          <w:lang w:val="zh-CN"/>
        </w:rPr>
      </w:pPr>
    </w:p>
    <w:p>
      <w:pPr>
        <w:spacing w:before="100" w:beforeLines="0" w:after="100" w:afterLines="0"/>
        <w:jc w:val="center"/>
        <w:rPr>
          <w:rFonts w:hint="eastAsia" w:ascii="宋体" w:hAnsi="宋体"/>
          <w:b/>
          <w:color w:val="auto"/>
          <w:sz w:val="24"/>
          <w:szCs w:val="24"/>
          <w:lang w:val="zh-CN"/>
        </w:rPr>
      </w:pPr>
      <w:r>
        <w:rPr>
          <w:rFonts w:hint="eastAsia" w:ascii="宋体" w:hAnsi="宋体"/>
          <w:b/>
          <w:color w:val="auto"/>
          <w:sz w:val="24"/>
          <w:szCs w:val="24"/>
          <w:lang w:val="zh-CN"/>
        </w:rPr>
        <w:t>第四部分预算绩效情况说明</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(一)预算绩效管理工作开展情况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690"/>
        <w:rPr>
          <w:rFonts w:hint="eastAsia" w:ascii="宋体" w:hAnsi="宋体" w:eastAsia="宋体" w:cstheme="minorBidi"/>
          <w:color w:val="auto"/>
          <w:kern w:val="0"/>
          <w:sz w:val="24"/>
          <w:szCs w:val="24"/>
          <w:lang w:val="en-US" w:eastAsia="zh-CN"/>
        </w:rPr>
      </w:pPr>
      <w:r>
        <w:rPr>
          <w:rFonts w:hint="eastAsia" w:ascii="宋体" w:hAnsi="宋体" w:eastAsia="宋体" w:cstheme="minorBidi"/>
          <w:color w:val="auto"/>
          <w:kern w:val="0"/>
          <w:sz w:val="24"/>
          <w:szCs w:val="24"/>
          <w:lang w:val="en-US"/>
        </w:rPr>
        <w:t>根据预算绩效管理要求,本部门对2022年度一般公共预算项目支出全面开展绩效自评,共涉及资金</w:t>
      </w:r>
      <w:r>
        <w:rPr>
          <w:rFonts w:hint="eastAsia" w:ascii="宋体" w:hAnsi="宋体" w:eastAsia="宋体" w:cstheme="minorBidi"/>
          <w:color w:val="auto"/>
          <w:kern w:val="0"/>
          <w:sz w:val="24"/>
          <w:szCs w:val="24"/>
          <w:lang w:val="en-US" w:eastAsia="zh-CN"/>
        </w:rPr>
        <w:t>196.03</w:t>
      </w:r>
      <w:r>
        <w:rPr>
          <w:rFonts w:hint="eastAsia" w:ascii="宋体" w:hAnsi="宋体" w:eastAsia="宋体" w:cstheme="minorBidi"/>
          <w:color w:val="auto"/>
          <w:kern w:val="0"/>
          <w:sz w:val="24"/>
          <w:szCs w:val="24"/>
          <w:lang w:val="en-US"/>
        </w:rPr>
        <w:t>万元,占一般公共预算项目支出总额的</w:t>
      </w:r>
      <w:r>
        <w:rPr>
          <w:rFonts w:hint="eastAsia" w:ascii="宋体" w:hAnsi="宋体" w:eastAsia="宋体" w:cstheme="minorBidi"/>
          <w:color w:val="auto"/>
          <w:kern w:val="0"/>
          <w:sz w:val="24"/>
          <w:szCs w:val="24"/>
          <w:lang w:val="en-US" w:eastAsia="zh-CN"/>
        </w:rPr>
        <w:t>100</w:t>
      </w:r>
      <w:r>
        <w:rPr>
          <w:rFonts w:hint="eastAsia" w:ascii="宋体" w:hAnsi="宋体" w:eastAsia="宋体" w:cstheme="minorBidi"/>
          <w:color w:val="auto"/>
          <w:kern w:val="0"/>
          <w:sz w:val="24"/>
          <w:szCs w:val="24"/>
          <w:lang w:val="en-US"/>
        </w:rPr>
        <w:t>%。对</w:t>
      </w:r>
      <w:r>
        <w:rPr>
          <w:rFonts w:hint="eastAsia" w:ascii="宋体" w:hAnsi="宋体" w:eastAsia="宋体" w:cstheme="minorBidi"/>
          <w:color w:val="auto"/>
          <w:kern w:val="0"/>
          <w:sz w:val="24"/>
          <w:szCs w:val="24"/>
          <w:lang w:val="en-US" w:eastAsia="zh-CN"/>
        </w:rPr>
        <w:t>2022年度单位支出开展部门重点绩效评价，</w:t>
      </w:r>
      <w:r>
        <w:rPr>
          <w:rFonts w:hint="eastAsia" w:ascii="宋体" w:hAnsi="宋体" w:eastAsia="宋体" w:cstheme="minorBidi"/>
          <w:color w:val="auto"/>
          <w:kern w:val="0"/>
          <w:sz w:val="24"/>
          <w:szCs w:val="24"/>
          <w:lang w:val="en-US"/>
        </w:rPr>
        <w:t>涉及一般公共预算支出</w:t>
      </w:r>
      <w:r>
        <w:rPr>
          <w:rFonts w:hint="eastAsia" w:ascii="宋体" w:hAnsi="宋体" w:eastAsia="宋体" w:cstheme="minorBidi"/>
          <w:color w:val="auto"/>
          <w:kern w:val="0"/>
          <w:sz w:val="24"/>
          <w:szCs w:val="24"/>
          <w:lang w:val="en-US" w:eastAsia="zh-CN"/>
        </w:rPr>
        <w:t>196.03</w:t>
      </w:r>
      <w:r>
        <w:rPr>
          <w:rFonts w:hint="eastAsia" w:ascii="宋体" w:hAnsi="宋体" w:eastAsia="宋体" w:cstheme="minorBidi"/>
          <w:color w:val="auto"/>
          <w:kern w:val="0"/>
          <w:sz w:val="24"/>
          <w:szCs w:val="24"/>
          <w:lang w:val="en-US"/>
        </w:rPr>
        <w:t>万元,</w:t>
      </w:r>
      <w:r>
        <w:rPr>
          <w:rFonts w:hint="eastAsia" w:ascii="宋体" w:hAnsi="宋体" w:eastAsia="宋体" w:cstheme="minorBidi"/>
          <w:color w:val="auto"/>
          <w:kern w:val="0"/>
          <w:sz w:val="24"/>
          <w:szCs w:val="24"/>
          <w:lang w:val="en-US" w:eastAsia="zh-CN"/>
        </w:rPr>
        <w:t>对管理指标、产出指标、效益指标、满意度指标等方面做好自评。全年预算财政拨款169.03万元。无项目支出情况。全年执行财政拨款169.03万元。及时完成预算编制，及时公开预决算信息，管理制度完善。</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(二)绩效自评结果（</w:t>
      </w:r>
      <w:r>
        <w:rPr>
          <w:rFonts w:hint="eastAsia" w:ascii="宋体" w:hAnsi="宋体"/>
          <w:b/>
          <w:color w:val="auto"/>
          <w:sz w:val="24"/>
          <w:szCs w:val="24"/>
          <w:lang w:val="en-US" w:eastAsia="zh-CN"/>
        </w:rPr>
        <w:t>详见附件</w:t>
      </w:r>
      <w:r>
        <w:rPr>
          <w:rFonts w:hint="eastAsia" w:ascii="宋体" w:hAnsi="宋体"/>
          <w:b/>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1.绩效目标自评表</w:t>
      </w:r>
    </w:p>
    <w:p>
      <w:pPr>
        <w:keepNext/>
        <w:keepLines/>
        <w:suppressLineNumbers/>
        <w:spacing w:beforeLines="0" w:afterLines="0"/>
        <w:jc w:val="left"/>
        <w:rPr>
          <w:rFonts w:hint="eastAsia" w:ascii="宋体" w:hAnsi="宋体"/>
          <w:color w:val="auto"/>
          <w:sz w:val="24"/>
          <w:szCs w:val="24"/>
          <w:lang w:val="zh-CN"/>
        </w:rPr>
      </w:pPr>
      <w:r>
        <w:rPr>
          <w:rFonts w:hint="eastAsia" w:ascii="宋体" w:hAnsi="宋体"/>
          <w:color w:val="auto"/>
          <w:kern w:val="0"/>
          <w:sz w:val="24"/>
          <w:szCs w:val="24"/>
          <w:lang w:val="en-US"/>
        </w:rPr>
        <w:t>我部门在2022年度部门决算中反映</w:t>
      </w:r>
      <w:r>
        <w:rPr>
          <w:rFonts w:hint="eastAsia" w:ascii="宋体" w:hAnsi="宋体"/>
          <w:color w:val="auto"/>
          <w:kern w:val="0"/>
          <w:sz w:val="24"/>
          <w:szCs w:val="24"/>
          <w:lang w:val="en-US" w:eastAsia="zh-CN"/>
        </w:rPr>
        <w:t>单位支出开展部门</w:t>
      </w:r>
      <w:r>
        <w:rPr>
          <w:rFonts w:hint="eastAsia" w:ascii="宋体" w:hAnsi="宋体"/>
          <w:color w:val="auto"/>
          <w:kern w:val="0"/>
          <w:sz w:val="24"/>
          <w:szCs w:val="24"/>
          <w:lang w:val="en-US"/>
        </w:rPr>
        <w:t>绩效自评结果。绩效自评情况：根据年初设定的绩效目标,项目绩效自评得分为</w:t>
      </w:r>
      <w:r>
        <w:rPr>
          <w:rFonts w:hint="eastAsia" w:ascii="宋体" w:hAnsi="宋体"/>
          <w:color w:val="auto"/>
          <w:kern w:val="0"/>
          <w:sz w:val="24"/>
          <w:szCs w:val="24"/>
          <w:lang w:val="en-US" w:eastAsia="zh-CN"/>
        </w:rPr>
        <w:t>100分</w:t>
      </w:r>
      <w:r>
        <w:rPr>
          <w:rFonts w:hint="eastAsia" w:ascii="宋体" w:hAnsi="宋体"/>
          <w:color w:val="auto"/>
          <w:kern w:val="0"/>
          <w:sz w:val="24"/>
          <w:szCs w:val="24"/>
          <w:lang w:val="en-US"/>
        </w:rPr>
        <w:t>。项目全年预算数为</w:t>
      </w:r>
      <w:r>
        <w:rPr>
          <w:rFonts w:hint="eastAsia" w:ascii="宋体" w:hAnsi="宋体"/>
          <w:color w:val="auto"/>
          <w:kern w:val="0"/>
          <w:sz w:val="24"/>
          <w:szCs w:val="24"/>
          <w:lang w:val="en-US" w:eastAsia="zh-CN"/>
        </w:rPr>
        <w:t>196.03</w:t>
      </w:r>
      <w:r>
        <w:rPr>
          <w:rFonts w:hint="eastAsia" w:ascii="宋体" w:hAnsi="宋体"/>
          <w:color w:val="auto"/>
          <w:kern w:val="0"/>
          <w:sz w:val="24"/>
          <w:szCs w:val="24"/>
          <w:lang w:val="en-US"/>
        </w:rPr>
        <w:t>万元,执行数为</w:t>
      </w:r>
      <w:r>
        <w:rPr>
          <w:rFonts w:hint="eastAsia" w:ascii="宋体" w:hAnsi="宋体"/>
          <w:color w:val="auto"/>
          <w:kern w:val="0"/>
          <w:sz w:val="24"/>
          <w:szCs w:val="24"/>
          <w:lang w:val="en-US" w:eastAsia="zh-CN"/>
        </w:rPr>
        <w:t>196.03</w:t>
      </w:r>
      <w:r>
        <w:rPr>
          <w:rFonts w:hint="eastAsia" w:ascii="宋体" w:hAnsi="宋体"/>
          <w:color w:val="auto"/>
          <w:kern w:val="0"/>
          <w:sz w:val="24"/>
          <w:szCs w:val="24"/>
          <w:lang w:val="en-US"/>
        </w:rPr>
        <w:t>万元,完成预算的</w:t>
      </w:r>
      <w:r>
        <w:rPr>
          <w:rFonts w:hint="eastAsia" w:ascii="宋体" w:hAnsi="宋体"/>
          <w:color w:val="auto"/>
          <w:kern w:val="0"/>
          <w:sz w:val="24"/>
          <w:szCs w:val="24"/>
          <w:lang w:val="en-US" w:eastAsia="zh-CN"/>
        </w:rPr>
        <w:t>100</w:t>
      </w:r>
      <w:r>
        <w:rPr>
          <w:rFonts w:hint="eastAsia" w:ascii="宋体" w:hAnsi="宋体"/>
          <w:color w:val="auto"/>
          <w:kern w:val="0"/>
          <w:sz w:val="24"/>
          <w:szCs w:val="24"/>
          <w:lang w:val="en-US"/>
        </w:rPr>
        <w:t>%。项目绩效目标完成情况：一是</w:t>
      </w:r>
      <w:r>
        <w:rPr>
          <w:rFonts w:hint="eastAsia" w:ascii="宋体" w:hAnsi="宋体"/>
          <w:color w:val="auto"/>
          <w:kern w:val="0"/>
          <w:sz w:val="24"/>
          <w:szCs w:val="24"/>
          <w:lang w:val="en-US" w:eastAsia="zh-CN"/>
        </w:rPr>
        <w:t>管理指标预算编制准确完整，预算信息公开及时，管理制度健全，资产管理安全</w:t>
      </w:r>
      <w:r>
        <w:rPr>
          <w:rFonts w:hint="eastAsia" w:ascii="宋体" w:hAnsi="宋体"/>
          <w:color w:val="auto"/>
          <w:kern w:val="0"/>
          <w:sz w:val="24"/>
          <w:szCs w:val="24"/>
          <w:lang w:val="en-US"/>
        </w:rPr>
        <w:t>；二是</w:t>
      </w:r>
      <w:r>
        <w:rPr>
          <w:rFonts w:hint="eastAsia" w:ascii="宋体" w:hAnsi="宋体"/>
          <w:color w:val="auto"/>
          <w:kern w:val="0"/>
          <w:sz w:val="24"/>
          <w:szCs w:val="24"/>
          <w:lang w:val="en-US" w:eastAsia="zh-CN"/>
        </w:rPr>
        <w:t>产出指标资金支付合规合法资金支付及时</w:t>
      </w:r>
      <w:r>
        <w:rPr>
          <w:rFonts w:hint="eastAsia" w:ascii="宋体" w:hAnsi="宋体"/>
          <w:color w:val="auto"/>
          <w:kern w:val="0"/>
          <w:sz w:val="24"/>
          <w:szCs w:val="24"/>
          <w:lang w:val="en-US"/>
        </w:rPr>
        <w:t>。</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(三)部门绩效评价结果</w:t>
      </w:r>
    </w:p>
    <w:p>
      <w:p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en-US" w:eastAsia="zh-CN"/>
        </w:rPr>
        <w:t>从评价情况来看，合理安排支出，保障单位工作正常运转，总体来说，预算编制较完整，预算编制真确姓高，预决算信息公开及时，管理制度比较健全，资产管理安全高，社会公众的满意度高。</w:t>
      </w: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第五部分名词解释</w:t>
      </w:r>
    </w:p>
    <w:p>
      <w:pPr>
        <w:spacing w:before="100" w:beforeLines="0" w:after="100" w:afterLines="0"/>
        <w:jc w:val="left"/>
        <w:rPr>
          <w:rFonts w:hint="eastAsia" w:ascii="宋体" w:hAnsi="宋体"/>
          <w:color w:val="auto"/>
          <w:sz w:val="24"/>
          <w:szCs w:val="24"/>
          <w:lang w:val="zh-CN"/>
        </w:rPr>
      </w:pPr>
      <w:bookmarkStart w:id="0" w:name="_GoBack"/>
      <w:bookmarkEnd w:id="0"/>
      <w:r>
        <w:rPr>
          <w:rFonts w:hint="eastAsia" w:ascii="宋体" w:hAnsi="宋体"/>
          <w:b/>
          <w:color w:val="auto"/>
          <w:sz w:val="24"/>
          <w:szCs w:val="24"/>
          <w:lang w:val="zh-CN"/>
        </w:rPr>
        <w:t>一、财政拨款收入</w:t>
      </w:r>
      <w:r>
        <w:rPr>
          <w:rFonts w:hint="eastAsia" w:ascii="宋体" w:hAnsi="宋体"/>
          <w:color w:val="auto"/>
          <w:sz w:val="24"/>
          <w:szCs w:val="24"/>
          <w:lang w:val="zh-CN"/>
        </w:rPr>
        <w:t>：指本年度从本级财政部门取得的财政拨款,包括一般公共预算财政拨款和政府性基金预算财政拨款。</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二、事业收入</w:t>
      </w:r>
      <w:r>
        <w:rPr>
          <w:rFonts w:hint="eastAsia" w:ascii="宋体" w:hAnsi="宋体"/>
          <w:color w:val="auto"/>
          <w:sz w:val="24"/>
          <w:szCs w:val="24"/>
          <w:lang w:val="zh-CN"/>
        </w:rPr>
        <w:t>：指事业单位开展专业业务活动及其辅助活动取得的现金流入；事业单位收到的财政专户实际核拨的教育收费等资金在此反映。</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三、经营收入</w:t>
      </w:r>
      <w:r>
        <w:rPr>
          <w:rFonts w:hint="eastAsia" w:ascii="宋体" w:hAnsi="宋体"/>
          <w:color w:val="auto"/>
          <w:sz w:val="24"/>
          <w:szCs w:val="24"/>
          <w:lang w:val="zh-CN"/>
        </w:rPr>
        <w:t>：指事业单位在专业业务活动及其辅助活动之外开展非独立核算经营活动取得的现金流入。</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四、其他收入</w:t>
      </w:r>
      <w:r>
        <w:rPr>
          <w:rFonts w:hint="eastAsia" w:ascii="宋体" w:hAnsi="宋体"/>
          <w:color w:val="auto"/>
          <w:sz w:val="24"/>
          <w:szCs w:val="24"/>
          <w:lang w:val="zh-CN"/>
        </w:rPr>
        <w:t>：指单位取得的除</w:t>
      </w:r>
      <w:r>
        <w:rPr>
          <w:rFonts w:hint="default" w:ascii="宋体" w:hAnsi="宋体"/>
          <w:color w:val="auto"/>
          <w:sz w:val="24"/>
          <w:szCs w:val="24"/>
          <w:lang w:val="zh-CN"/>
        </w:rPr>
        <w:t>“</w:t>
      </w:r>
      <w:r>
        <w:rPr>
          <w:rFonts w:hint="eastAsia" w:ascii="宋体" w:hAnsi="宋体"/>
          <w:color w:val="auto"/>
          <w:sz w:val="24"/>
          <w:szCs w:val="24"/>
          <w:lang w:val="zh-CN"/>
        </w:rPr>
        <w:t>财政拨款收入</w:t>
      </w:r>
      <w:r>
        <w:rPr>
          <w:rFonts w:hint="default" w:ascii="宋体" w:hAnsi="宋体"/>
          <w:color w:val="auto"/>
          <w:sz w:val="24"/>
          <w:szCs w:val="24"/>
          <w:lang w:val="zh-CN"/>
        </w:rPr>
        <w:t>”</w:t>
      </w:r>
      <w:r>
        <w:rPr>
          <w:rFonts w:hint="eastAsia" w:ascii="宋体" w:hAnsi="宋体"/>
          <w:color w:val="auto"/>
          <w:sz w:val="24"/>
          <w:szCs w:val="24"/>
          <w:lang w:val="zh-CN"/>
        </w:rPr>
        <w:t>、</w:t>
      </w:r>
      <w:r>
        <w:rPr>
          <w:rFonts w:hint="default" w:ascii="宋体" w:hAnsi="宋体"/>
          <w:color w:val="auto"/>
          <w:sz w:val="24"/>
          <w:szCs w:val="24"/>
          <w:lang w:val="zh-CN"/>
        </w:rPr>
        <w:t>“</w:t>
      </w:r>
      <w:r>
        <w:rPr>
          <w:rFonts w:hint="eastAsia" w:ascii="宋体" w:hAnsi="宋体"/>
          <w:color w:val="auto"/>
          <w:sz w:val="24"/>
          <w:szCs w:val="24"/>
          <w:lang w:val="zh-CN"/>
        </w:rPr>
        <w:t>事业收入</w:t>
      </w:r>
      <w:r>
        <w:rPr>
          <w:rFonts w:hint="default" w:ascii="宋体" w:hAnsi="宋体"/>
          <w:color w:val="auto"/>
          <w:sz w:val="24"/>
          <w:szCs w:val="24"/>
          <w:lang w:val="zh-CN"/>
        </w:rPr>
        <w:t>”</w:t>
      </w:r>
      <w:r>
        <w:rPr>
          <w:rFonts w:hint="eastAsia" w:ascii="宋体" w:hAnsi="宋体"/>
          <w:color w:val="auto"/>
          <w:sz w:val="24"/>
          <w:szCs w:val="24"/>
          <w:lang w:val="zh-CN"/>
        </w:rPr>
        <w:t>、</w:t>
      </w:r>
      <w:r>
        <w:rPr>
          <w:rFonts w:hint="default" w:ascii="宋体" w:hAnsi="宋体"/>
          <w:color w:val="auto"/>
          <w:sz w:val="24"/>
          <w:szCs w:val="24"/>
          <w:lang w:val="zh-CN"/>
        </w:rPr>
        <w:t>“</w:t>
      </w:r>
      <w:r>
        <w:rPr>
          <w:rFonts w:hint="eastAsia" w:ascii="宋体" w:hAnsi="宋体"/>
          <w:color w:val="auto"/>
          <w:sz w:val="24"/>
          <w:szCs w:val="24"/>
          <w:lang w:val="zh-CN"/>
        </w:rPr>
        <w:t>经营收入</w:t>
      </w:r>
      <w:r>
        <w:rPr>
          <w:rFonts w:hint="default" w:ascii="宋体" w:hAnsi="宋体"/>
          <w:color w:val="auto"/>
          <w:sz w:val="24"/>
          <w:szCs w:val="24"/>
          <w:lang w:val="zh-CN"/>
        </w:rPr>
        <w:t>”</w:t>
      </w:r>
      <w:r>
        <w:rPr>
          <w:rFonts w:hint="eastAsia" w:ascii="宋体" w:hAnsi="宋体"/>
          <w:color w:val="auto"/>
          <w:sz w:val="24"/>
          <w:szCs w:val="24"/>
          <w:lang w:val="zh-CN"/>
        </w:rPr>
        <w:t>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五、年初结转和结余</w:t>
      </w:r>
      <w:r>
        <w:rPr>
          <w:rFonts w:hint="eastAsia" w:ascii="宋体" w:hAnsi="宋体"/>
          <w:color w:val="auto"/>
          <w:sz w:val="24"/>
          <w:szCs w:val="24"/>
          <w:lang w:val="zh-CN"/>
        </w:rPr>
        <w:t>：指单位上年结转本年使用的基本支出结转、项目支出结转和结余、经营结余。</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六、结余分配</w:t>
      </w:r>
      <w:r>
        <w:rPr>
          <w:rFonts w:hint="eastAsia" w:ascii="宋体" w:hAnsi="宋体"/>
          <w:color w:val="auto"/>
          <w:sz w:val="24"/>
          <w:szCs w:val="24"/>
          <w:lang w:val="zh-CN"/>
        </w:rPr>
        <w:t>：指单位按照国家有关规定,缴纳所得税、提取专用基金、转入事业基金等当年结余的分配情况。</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七、年末结转和结余</w:t>
      </w:r>
      <w:r>
        <w:rPr>
          <w:rFonts w:hint="eastAsia" w:ascii="宋体" w:hAnsi="宋体"/>
          <w:color w:val="auto"/>
          <w:sz w:val="24"/>
          <w:szCs w:val="24"/>
          <w:lang w:val="zh-CN"/>
        </w:rPr>
        <w:t>：指单位结转下年的基本支出结转、项目支出结转和结余、经营结余。</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八、基本支出</w:t>
      </w:r>
      <w:r>
        <w:rPr>
          <w:rFonts w:hint="eastAsia" w:ascii="宋体" w:hAnsi="宋体"/>
          <w:color w:val="auto"/>
          <w:sz w:val="24"/>
          <w:szCs w:val="24"/>
          <w:lang w:val="zh-CN"/>
        </w:rPr>
        <w:t>：指为保障机构正常运转、完成日常工作任务而发生的人员经费和公用经费。其中：人员经费指政府收支分类经济科目中的</w:t>
      </w:r>
      <w:r>
        <w:rPr>
          <w:rFonts w:hint="default" w:ascii="宋体" w:hAnsi="宋体"/>
          <w:color w:val="auto"/>
          <w:sz w:val="24"/>
          <w:szCs w:val="24"/>
          <w:lang w:val="zh-CN"/>
        </w:rPr>
        <w:t>“</w:t>
      </w:r>
      <w:r>
        <w:rPr>
          <w:rFonts w:hint="eastAsia" w:ascii="宋体" w:hAnsi="宋体"/>
          <w:color w:val="auto"/>
          <w:sz w:val="24"/>
          <w:szCs w:val="24"/>
          <w:lang w:val="zh-CN"/>
        </w:rPr>
        <w:t>工资福利支出</w:t>
      </w:r>
      <w:r>
        <w:rPr>
          <w:rFonts w:hint="default" w:ascii="宋体" w:hAnsi="宋体"/>
          <w:color w:val="auto"/>
          <w:sz w:val="24"/>
          <w:szCs w:val="24"/>
          <w:lang w:val="zh-CN"/>
        </w:rPr>
        <w:t>”</w:t>
      </w:r>
      <w:r>
        <w:rPr>
          <w:rFonts w:hint="eastAsia" w:ascii="宋体" w:hAnsi="宋体"/>
          <w:color w:val="auto"/>
          <w:sz w:val="24"/>
          <w:szCs w:val="24"/>
          <w:lang w:val="zh-CN"/>
        </w:rPr>
        <w:t>和</w:t>
      </w:r>
      <w:r>
        <w:rPr>
          <w:rFonts w:hint="default" w:ascii="宋体" w:hAnsi="宋体"/>
          <w:color w:val="auto"/>
          <w:sz w:val="24"/>
          <w:szCs w:val="24"/>
          <w:lang w:val="zh-CN"/>
        </w:rPr>
        <w:t>“</w:t>
      </w:r>
      <w:r>
        <w:rPr>
          <w:rFonts w:hint="eastAsia" w:ascii="宋体" w:hAnsi="宋体"/>
          <w:color w:val="auto"/>
          <w:sz w:val="24"/>
          <w:szCs w:val="24"/>
          <w:lang w:val="zh-CN"/>
        </w:rPr>
        <w:t>对个人和家庭的补助</w:t>
      </w:r>
      <w:r>
        <w:rPr>
          <w:rFonts w:hint="default" w:ascii="宋体" w:hAnsi="宋体"/>
          <w:color w:val="auto"/>
          <w:sz w:val="24"/>
          <w:szCs w:val="24"/>
          <w:lang w:val="zh-CN"/>
        </w:rPr>
        <w:t>”</w:t>
      </w:r>
      <w:r>
        <w:rPr>
          <w:rFonts w:hint="eastAsia" w:ascii="宋体" w:hAnsi="宋体"/>
          <w:color w:val="auto"/>
          <w:sz w:val="24"/>
          <w:szCs w:val="24"/>
          <w:lang w:val="zh-CN"/>
        </w:rPr>
        <w:t>；公用经费指政府收支分类经济科目中除</w:t>
      </w:r>
      <w:r>
        <w:rPr>
          <w:rFonts w:hint="default" w:ascii="宋体" w:hAnsi="宋体"/>
          <w:color w:val="auto"/>
          <w:sz w:val="24"/>
          <w:szCs w:val="24"/>
          <w:lang w:val="zh-CN"/>
        </w:rPr>
        <w:t>“</w:t>
      </w:r>
      <w:r>
        <w:rPr>
          <w:rFonts w:hint="eastAsia" w:ascii="宋体" w:hAnsi="宋体"/>
          <w:color w:val="auto"/>
          <w:sz w:val="24"/>
          <w:szCs w:val="24"/>
          <w:lang w:val="zh-CN"/>
        </w:rPr>
        <w:t>工资福利支出</w:t>
      </w:r>
      <w:r>
        <w:rPr>
          <w:rFonts w:hint="default" w:ascii="宋体" w:hAnsi="宋体"/>
          <w:color w:val="auto"/>
          <w:sz w:val="24"/>
          <w:szCs w:val="24"/>
          <w:lang w:val="zh-CN"/>
        </w:rPr>
        <w:t>”</w:t>
      </w:r>
      <w:r>
        <w:rPr>
          <w:rFonts w:hint="eastAsia" w:ascii="宋体" w:hAnsi="宋体"/>
          <w:color w:val="auto"/>
          <w:sz w:val="24"/>
          <w:szCs w:val="24"/>
          <w:lang w:val="zh-CN"/>
        </w:rPr>
        <w:t>和</w:t>
      </w:r>
      <w:r>
        <w:rPr>
          <w:rFonts w:hint="default" w:ascii="宋体" w:hAnsi="宋体"/>
          <w:color w:val="auto"/>
          <w:sz w:val="24"/>
          <w:szCs w:val="24"/>
          <w:lang w:val="zh-CN"/>
        </w:rPr>
        <w:t>“</w:t>
      </w:r>
      <w:r>
        <w:rPr>
          <w:rFonts w:hint="eastAsia" w:ascii="宋体" w:hAnsi="宋体"/>
          <w:color w:val="auto"/>
          <w:sz w:val="24"/>
          <w:szCs w:val="24"/>
          <w:lang w:val="zh-CN"/>
        </w:rPr>
        <w:t>对个人和家庭的补助</w:t>
      </w:r>
      <w:r>
        <w:rPr>
          <w:rFonts w:hint="default" w:ascii="宋体" w:hAnsi="宋体"/>
          <w:color w:val="auto"/>
          <w:sz w:val="24"/>
          <w:szCs w:val="24"/>
          <w:lang w:val="zh-CN"/>
        </w:rPr>
        <w:t>”</w:t>
      </w:r>
      <w:r>
        <w:rPr>
          <w:rFonts w:hint="eastAsia" w:ascii="宋体" w:hAnsi="宋体"/>
          <w:color w:val="auto"/>
          <w:sz w:val="24"/>
          <w:szCs w:val="24"/>
          <w:lang w:val="zh-CN"/>
        </w:rPr>
        <w:t>外的其他支出。</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九、项目支出</w:t>
      </w:r>
      <w:r>
        <w:rPr>
          <w:rFonts w:hint="eastAsia" w:ascii="宋体" w:hAnsi="宋体"/>
          <w:color w:val="auto"/>
          <w:sz w:val="24"/>
          <w:szCs w:val="24"/>
          <w:lang w:val="zh-CN"/>
        </w:rPr>
        <w:t>：指在基本支出之外为完成特定行政任务和事业发展目标所发生的支出。</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十、经营支出</w:t>
      </w:r>
      <w:r>
        <w:rPr>
          <w:rFonts w:hint="eastAsia" w:ascii="宋体" w:hAnsi="宋体"/>
          <w:color w:val="auto"/>
          <w:sz w:val="24"/>
          <w:szCs w:val="24"/>
          <w:lang w:val="zh-CN"/>
        </w:rPr>
        <w:t>：指事业单位在专业业务活动及其辅助活动之外开展非独立核算经营活动发生的支出。</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十一、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w:t>
      </w:r>
      <w:r>
        <w:rPr>
          <w:rFonts w:hint="eastAsia" w:ascii="宋体" w:hAnsi="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spacing w:before="100" w:beforeLines="0" w:after="100" w:afterLines="0"/>
        <w:jc w:val="left"/>
      </w:pPr>
      <w:r>
        <w:rPr>
          <w:rFonts w:hint="eastAsia" w:ascii="宋体" w:hAnsi="宋体"/>
          <w:b/>
          <w:color w:val="auto"/>
          <w:sz w:val="24"/>
          <w:szCs w:val="24"/>
          <w:lang w:val="zh-CN"/>
        </w:rPr>
        <w:t>十二、机关运行经费</w:t>
      </w:r>
      <w:r>
        <w:rPr>
          <w:rFonts w:hint="eastAsia" w:ascii="宋体" w:hAnsi="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A07FB1"/>
    <w:multiLevelType w:val="singleLevel"/>
    <w:tmpl w:val="ACA07FB1"/>
    <w:lvl w:ilvl="0" w:tentative="0">
      <w:start w:val="2"/>
      <w:numFmt w:val="decimal"/>
      <w:suff w:val="nothing"/>
      <w:lvlText w:val="%1．"/>
      <w:lvlJc w:val="left"/>
    </w:lvl>
  </w:abstractNum>
  <w:abstractNum w:abstractNumId="1">
    <w:nsid w:val="B8DAB859"/>
    <w:multiLevelType w:val="singleLevel"/>
    <w:tmpl w:val="B8DAB859"/>
    <w:lvl w:ilvl="0" w:tentative="0">
      <w:start w:val="2"/>
      <w:numFmt w:val="chineseCounting"/>
      <w:suff w:val="nothing"/>
      <w:lvlText w:val="%1、"/>
      <w:lvlJc w:val="left"/>
      <w:rPr>
        <w:rFonts w:hint="eastAsia"/>
      </w:rPr>
    </w:lvl>
  </w:abstractNum>
  <w:abstractNum w:abstractNumId="2">
    <w:nsid w:val="0053208E"/>
    <w:multiLevelType w:val="singleLevel"/>
    <w:tmpl w:val="0053208E"/>
    <w:lvl w:ilvl="0" w:tentative="0">
      <w:start w:val="2"/>
      <w:numFmt w:val="chineseCounting"/>
      <w:suff w:val="nothing"/>
      <w:lvlText w:val="（%1）"/>
      <w:lvlJc w:val="left"/>
      <w:rPr>
        <w:rFonts w:hint="eastAsia"/>
      </w:rPr>
    </w:lvl>
  </w:abstractNum>
  <w:abstractNum w:abstractNumId="3">
    <w:nsid w:val="2D27B268"/>
    <w:multiLevelType w:val="singleLevel"/>
    <w:tmpl w:val="2D27B268"/>
    <w:lvl w:ilvl="0" w:tentative="0">
      <w:start w:val="1"/>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kNDVkN2VkYjQ2NDRiNzJhNjUyNWQ0ZjA1ZGQxNDMifQ=="/>
  </w:docVars>
  <w:rsids>
    <w:rsidRoot w:val="00000000"/>
    <w:rsid w:val="01E7687A"/>
    <w:rsid w:val="08EA2C36"/>
    <w:rsid w:val="09D83256"/>
    <w:rsid w:val="0C122745"/>
    <w:rsid w:val="1037738F"/>
    <w:rsid w:val="107834E2"/>
    <w:rsid w:val="2164183D"/>
    <w:rsid w:val="230010F2"/>
    <w:rsid w:val="316835C7"/>
    <w:rsid w:val="34363030"/>
    <w:rsid w:val="3A3F1290"/>
    <w:rsid w:val="478E56BD"/>
    <w:rsid w:val="47CC4C50"/>
    <w:rsid w:val="47D65DEC"/>
    <w:rsid w:val="48667975"/>
    <w:rsid w:val="49A73056"/>
    <w:rsid w:val="4E21623C"/>
    <w:rsid w:val="53B3578D"/>
    <w:rsid w:val="5587107B"/>
    <w:rsid w:val="649C04F3"/>
    <w:rsid w:val="68E326DC"/>
    <w:rsid w:val="69F57A57"/>
    <w:rsid w:val="6DE332A3"/>
    <w:rsid w:val="6E7004A6"/>
    <w:rsid w:val="72D854C1"/>
    <w:rsid w:val="74B70862"/>
    <w:rsid w:val="7F984F98"/>
    <w:rsid w:val="7FA33BC7"/>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rPr>
  </w:style>
  <w:style w:type="character" w:default="1" w:styleId="7">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Body Text Indent 2"/>
    <w:basedOn w:val="1"/>
    <w:next w:val="3"/>
    <w:qFormat/>
    <w:uiPriority w:val="0"/>
    <w:pPr>
      <w:spacing w:after="120" w:line="480" w:lineRule="auto"/>
      <w:ind w:left="420" w:leftChars="200"/>
    </w:p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0.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Properties xmlns:vt="http://schemas.openxmlformats.org/officeDocument/2006/docPropsVTypes" xmlns="http://schemas.openxmlformats.org/officeDocument/2006/custom-properties">
  <property fmtid="{D5CDD505-2E9C-101B-9397-08002B2CF9AE}" pid="2" name="KSOProductBuildVer">
    <vt:lpstr>2052-12.1.0.15120</vt:lpstr>
  </property>
  <property fmtid="{D5CDD505-2E9C-101B-9397-08002B2CF9AE}" pid="3" name="ICV">
    <vt:lpstr>E06D266F13EA4024808CEEADBAD91186_11</vt:lp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O.L.Problem without you</cp:lastModifiedBy>
  <dcterms:modified xsi:type="dcterms:W3CDTF">2023-08-02T07:30:07Z</dcterms:modified>
  <cp:revision>1</cp:revision>
</cp:coreProperties>
</file>

<file path=customXml/item3.xml><?xml version="1.0" encoding="utf-8"?>
<Properties xmlns="http://schemas.openxmlformats.org/officeDocument/2006/extended-properties" xmlns:vt="http://schemas.openxmlformats.org/officeDocument/2006/docPropsVTypes">
  <Template>Normal.dotm</Template>
  <Pages>12</Pages>
  <Words>6392</Words>
  <Characters>13548</Characters>
  <Lines>0</Lines>
  <Paragraphs>0</Paragraphs>
  <TotalTime>9</TotalTime>
  <ScaleCrop>false</ScaleCrop>
  <LinksUpToDate>false</LinksUpToDate>
  <CharactersWithSpaces>13626</CharactersWithSpaces>
  <Application>WPS Office_12.1.0.15120_F1E327BC-269C-435d-A152-05C5408002CA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E06D266F13EA4024808CEEADBAD91186_11</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O.L.Problem without you</cp:lastModifiedBy>
  <dcterms:modified xsi:type="dcterms:W3CDTF">2023-08-02T07:30:07Z</dcterms:modified>
  <cp:revision>1</cp:revision>
</cp:coreProperties>
</file>

<file path=customXml/item6.xml><?xml version="1.0" encoding="utf-8"?>
<Properties xmlns="http://schemas.openxmlformats.org/officeDocument/2006/extended-properties" xmlns:vt="http://schemas.openxmlformats.org/officeDocument/2006/docPropsVTypes">
  <Template>Normal.dotm</Template>
  <Pages>12</Pages>
  <Words>6392</Words>
  <Characters>13548</Characters>
  <Lines>0</Lines>
  <Paragraphs>0</Paragraphs>
  <TotalTime>9</TotalTime>
  <ScaleCrop>false</ScaleCrop>
  <LinksUpToDate>false</LinksUpToDate>
  <CharactersWithSpaces>13626</CharactersWithSpaces>
  <Application>WPS Office_12.1.0.15120_F1E327BC-269C-435d-A152-05C5408002CA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E06D266F13EA4024808CEEADBAD91186_11</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O.L.Problem without you</cp:lastModifiedBy>
  <cp:revision>1</cp:revision>
  <dcterms:created xsi:type="dcterms:W3CDTF">2023-07-20T03:33:00Z</dcterms:created>
  <dcterms:modified xsi:type="dcterms:W3CDTF">2023-08-02T07:30:07Z</dcterms:modified>
</cp:coreProperties>
</file>

<file path=customXml/item9.xml><?xml version="1.0" encoding="utf-8"?>
<Properties xmlns:vt="http://schemas.openxmlformats.org/officeDocument/2006/docPropsVTypes" xmlns="http://schemas.openxmlformats.org/officeDocument/2006/extended-properties">
  <Template>Normal.dotm</Template>
  <TotalTime>9</TotalTime>
  <Pages>12</Pages>
  <Words>6392</Words>
  <Characters>13548</Characters>
  <Application>WPS Office_12.1.0.15120_F1E327BC-269C-435d-A152-05C5408002CA</Application>
  <DocSecurity>0</DocSecurity>
  <Lines>0</Lines>
  <Paragraphs>0</Paragraphs>
  <CharactersWithSpaces>13626</CharactersWithSpaces>
  <AppVersion>14.0000</AppVersion>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ca62891e-a45a-48a4-b576-bbd7fdd9dc71}">
  <ds:schemaRefs/>
</ds:datastoreItem>
</file>

<file path=customXml/itemProps2.xml><?xml version="1.0" encoding="utf-8"?>
<ds:datastoreItem xmlns:ds="http://schemas.openxmlformats.org/officeDocument/2006/customXml" ds:itemID="{54a78f99-491a-48c8-8912-8132e53376d8}">
  <ds:schemaRefs/>
</ds:datastoreItem>
</file>

<file path=customXml/itemProps3.xml><?xml version="1.0" encoding="utf-8"?>
<ds:datastoreItem xmlns:ds="http://schemas.openxmlformats.org/officeDocument/2006/customXml" ds:itemID="{3e533355-4404-4107-806e-e085e886c3fc}">
  <ds:schemaRefs/>
</ds:datastoreItem>
</file>

<file path=customXml/itemProps4.xml><?xml version="1.0" encoding="utf-8"?>
<ds:datastoreItem xmlns:ds="http://schemas.openxmlformats.org/officeDocument/2006/customXml" ds:itemID="{7aec9468-0c0b-44e8-b427-77bcaca655bb}">
  <ds:schemaRefs/>
</ds:datastoreItem>
</file>

<file path=customXml/itemProps5.xml><?xml version="1.0" encoding="utf-8"?>
<ds:datastoreItem xmlns:ds="http://schemas.openxmlformats.org/officeDocument/2006/customXml" ds:itemID="{43d3bd1c-46ca-4488-90b3-d7366351e424}">
  <ds:schemaRefs/>
</ds:datastoreItem>
</file>

<file path=customXml/itemProps6.xml><?xml version="1.0" encoding="utf-8"?>
<ds:datastoreItem xmlns:ds="http://schemas.openxmlformats.org/officeDocument/2006/customXml" ds:itemID="{cf76cb10-3c78-4eb8-afab-6590e1b3c239}">
  <ds:schemaRefs/>
</ds:datastoreItem>
</file>

<file path=customXml/itemProps7.xml><?xml version="1.0" encoding="utf-8"?>
<ds:datastoreItem xmlns:ds="http://schemas.openxmlformats.org/officeDocument/2006/customXml" ds:itemID="{7f699e84-61ff-41a2-802d-35d8a452a01b}">
  <ds:schemaRefs/>
</ds:datastoreItem>
</file>

<file path=customXml/itemProps8.xml><?xml version="1.0" encoding="utf-8"?>
<ds:datastoreItem xmlns:ds="http://schemas.openxmlformats.org/officeDocument/2006/customXml" ds:itemID="{b5871caf-a024-47f7-90dd-e836ba93fe23}">
  <ds:schemaRefs/>
</ds:datastoreItem>
</file>

<file path=customXml/itemProps9.xml><?xml version="1.0" encoding="utf-8"?>
<ds:datastoreItem xmlns:ds="http://schemas.openxmlformats.org/officeDocument/2006/customXml" ds:itemID="{69d57d6f-93f0-4327-a4d3-50f950ae3f7e}">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5676</Words>
  <Characters>6096</Characters>
  <Lines>0</Lines>
  <Paragraphs>0</Paragraphs>
  <TotalTime>12</TotalTime>
  <ScaleCrop>false</ScaleCrop>
  <LinksUpToDate>false</LinksUpToDate>
  <CharactersWithSpaces>6100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Administrator</cp:lastModifiedBy>
  <dcterms:modified xsi:type="dcterms:W3CDTF">2011-07-21T16:28:13Z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5EF56A1E0D3C47B8B0D7C6E80B753505_13</vt:lpwstr>
  </property>
</Properties>
</file>